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C5" w:rsidRPr="007D65C5" w:rsidRDefault="007D65C5" w:rsidP="007D65C5">
      <w:pPr>
        <w:spacing w:before="240" w:after="100" w:afterAutospacing="1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bookmarkStart w:id="0" w:name="_Toc236797803"/>
      <w:bookmarkEnd w:id="0"/>
      <w:r>
        <w:rPr>
          <w:rFonts w:ascii="Arial" w:eastAsia="Times New Roman" w:hAnsi="Arial" w:cs="Arial"/>
          <w:b/>
          <w:bCs/>
          <w:color w:val="333333"/>
          <w:spacing w:val="45"/>
          <w:lang w:eastAsia="ru-RU"/>
        </w:rPr>
        <w:t>Тема урока:</w:t>
      </w:r>
      <w:r w:rsidRPr="007D65C5">
        <w:rPr>
          <w:rFonts w:ascii="Arial" w:eastAsia="Times New Roman" w:hAnsi="Arial" w:cs="Arial"/>
          <w:b/>
          <w:bCs/>
          <w:caps/>
          <w:color w:val="333333"/>
          <w:lang w:eastAsia="ru-RU"/>
        </w:rPr>
        <w:t> ПРЕДАНИЯ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bookmarkStart w:id="1" w:name="_Toc169920377"/>
      <w:bookmarkEnd w:id="1"/>
      <w:proofErr w:type="gramStart"/>
      <w:r w:rsidRPr="007D65C5">
        <w:rPr>
          <w:rFonts w:ascii="Arial" w:eastAsia="Times New Roman" w:hAnsi="Arial" w:cs="Arial"/>
          <w:b/>
          <w:bCs/>
          <w:color w:val="333333"/>
          <w:lang w:eastAsia="ru-RU"/>
        </w:rPr>
        <w:t>Цели:</w:t>
      </w:r>
      <w:r w:rsidRPr="007D65C5">
        <w:rPr>
          <w:rFonts w:ascii="Arial" w:eastAsia="Times New Roman" w:hAnsi="Arial" w:cs="Arial"/>
          <w:color w:val="333333"/>
          <w:lang w:eastAsia="ru-RU"/>
        </w:rPr>
        <w:t> познакомить учащихся с преданиями о Пугачеве и Ермаке, отметив, что наиболее значительная и значимая черта русской литературы XVII века – сознание ценности человеческой личности самой по себе (о Ермаке); показать, как сквозь непритязательную, часто безыскусную словесную форму в литературе второй половины XVIII века пробивается нередко подлинная сила народного гнева (о восстании Пугачева);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повторить исторические песни о Пугачеве; отметить своеобразие жанра частушек.</w:t>
      </w:r>
    </w:p>
    <w:p w:rsidR="007D65C5" w:rsidRPr="007D65C5" w:rsidRDefault="007D65C5" w:rsidP="007D65C5">
      <w:pPr>
        <w:spacing w:before="120" w:after="120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bookmarkStart w:id="2" w:name="_Toc169920378"/>
      <w:bookmarkEnd w:id="2"/>
      <w:r w:rsidRPr="007D65C5">
        <w:rPr>
          <w:rFonts w:ascii="Arial" w:eastAsia="Times New Roman" w:hAnsi="Arial" w:cs="Arial"/>
          <w:b/>
          <w:bCs/>
          <w:color w:val="333333"/>
          <w:spacing w:val="45"/>
          <w:lang w:eastAsia="ru-RU"/>
        </w:rPr>
        <w:t>Ход урока</w:t>
      </w:r>
    </w:p>
    <w:p w:rsidR="007D65C5" w:rsidRPr="007D65C5" w:rsidRDefault="007D65C5" w:rsidP="007D65C5">
      <w:pPr>
        <w:spacing w:before="100" w:beforeAutospacing="1" w:after="60" w:line="242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bookmarkStart w:id="3" w:name="_Toc169920379"/>
      <w:bookmarkEnd w:id="3"/>
      <w:r w:rsidRPr="007D65C5">
        <w:rPr>
          <w:rFonts w:ascii="Arial" w:eastAsia="Times New Roman" w:hAnsi="Arial" w:cs="Arial"/>
          <w:b/>
          <w:bCs/>
          <w:color w:val="333333"/>
          <w:lang w:eastAsia="ru-RU"/>
        </w:rPr>
        <w:t>I. Организационный момент.</w:t>
      </w:r>
    </w:p>
    <w:p w:rsidR="007D65C5" w:rsidRPr="007D65C5" w:rsidRDefault="007D65C5" w:rsidP="007D65C5">
      <w:pPr>
        <w:spacing w:before="100" w:beforeAutospacing="1" w:after="60" w:line="242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bookmarkStart w:id="4" w:name="_Toc169920380"/>
      <w:bookmarkEnd w:id="4"/>
      <w:r w:rsidRPr="007D65C5">
        <w:rPr>
          <w:rFonts w:ascii="Arial" w:eastAsia="Times New Roman" w:hAnsi="Arial" w:cs="Arial"/>
          <w:b/>
          <w:bCs/>
          <w:color w:val="333333"/>
          <w:lang w:eastAsia="ru-RU"/>
        </w:rPr>
        <w:t>II. Проверка домашнего задания.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1.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 Работа по карточкам.</w:t>
      </w:r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Карточка 1.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1) Что мы называем песней? Какие виды фольклорных песен вы знаете? </w:t>
      </w: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(Песня – небольшое лирическое произведение, предназначенное для пения.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 xml:space="preserve"> </w:t>
      </w: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Народные песни бывают лирические, исторические, обрядовые, плясовые.)</w:t>
      </w:r>
      <w:proofErr w:type="gramEnd"/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2) Прочитайте текст песни. Каким событиям она посвящена? Как называются песни подобного содержания?</w:t>
      </w:r>
    </w:p>
    <w:p w:rsidR="007D65C5" w:rsidRPr="007D65C5" w:rsidRDefault="007D65C5" w:rsidP="007D65C5">
      <w:pPr>
        <w:spacing w:before="60" w:after="0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Под славным городом под Полтавой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       Подымалась Полтавская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баталья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Запалит шведская сила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Из большого снаряда – из пушки;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Запалит московская сила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Из мелкого ружья – из мушкета.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       Не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крупен чеснок рассыпался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–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Смешалась шведская сила.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Распахана шведская пашня,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      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Распахана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солдатской белой грудью;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Орана шведская пашня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Солдатскими руками;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Посеяна новая пашня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Солдатскими головами;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lastRenderedPageBreak/>
        <w:t xml:space="preserve">                     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Поливана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новая пашня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50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 Горячей солдатской кровью.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(Эта песня рассказывает о Полтавской битве, о сражении русской армии под предводительством Петра I со шведами.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 </w:t>
      </w:r>
      <w:proofErr w:type="gramStart"/>
      <w:r w:rsidRPr="007D65C5">
        <w:rPr>
          <w:rFonts w:ascii="Arial" w:eastAsia="Times New Roman" w:hAnsi="Arial" w:cs="Arial"/>
          <w:i/>
          <w:iCs/>
          <w:caps/>
          <w:color w:val="333333"/>
          <w:lang w:eastAsia="ru-RU"/>
        </w:rPr>
        <w:t>С</w:t>
      </w: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одержание позволяет отнести эту песню к историческим.)</w:t>
      </w:r>
      <w:proofErr w:type="gramEnd"/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3) Какие свойственные народной песне художественные приемы можно отметить в этом произведении?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(Для народной песни характерны повторы.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 xml:space="preserve"> Здесь они есть: предлог </w:t>
      </w:r>
      <w:proofErr w:type="gramStart"/>
      <w:r w:rsidRPr="007D65C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под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, </w:t>
      </w:r>
      <w:r w:rsidRPr="007D65C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запалит</w:t>
      </w: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, </w:t>
      </w:r>
      <w:proofErr w:type="gramStart"/>
      <w:r w:rsidRPr="007D65C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распахана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 и др. </w:t>
      </w:r>
      <w:r w:rsidRPr="007D65C5">
        <w:rPr>
          <w:rFonts w:ascii="Arial" w:eastAsia="Times New Roman" w:hAnsi="Arial" w:cs="Arial"/>
          <w:i/>
          <w:iCs/>
          <w:caps/>
          <w:color w:val="333333"/>
          <w:lang w:eastAsia="ru-RU"/>
        </w:rPr>
        <w:t>П</w:t>
      </w: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 xml:space="preserve">есня построена на противопоставлении шведской и русской силы (армии). Поле битвы сравнивается с пашней, боевые действия – с пахотой. </w:t>
      </w: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Есть также свойственные фольклору постоянные эпитеты – белая армия, горячая кровь, крупен чеснок.)</w:t>
      </w:r>
      <w:proofErr w:type="gramEnd"/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4) Как вы поняли основную мысль (идею) этой народной песни?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 xml:space="preserve">(Основная мысль такова: несмотря на </w:t>
      </w: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то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 xml:space="preserve"> что шведская армия была лучше вооружена (пушки против мушкетов) и более многочисленна, русские победили благодаря мужеству и воинской доблести.)</w:t>
      </w:r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Карточка 2.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1) Какие песни можно назвать народными лирическими? В чем их своеобразие? Чему они посвящались?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(В лирических народных песнях повествовательное начало менее развито, в них обычно выражаются чувства, переживания отдельного человека и в то же время многих людей, так как каждая песня передавалась от поколения к поколению долгое время.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 xml:space="preserve"> Каждый исполнитель поет как бы о себе, вкладывая свою душу; от этого песня не меняется, но становится по-настоящему народной. В лирических песнях отражаются любовные переживания, размышления о нелегкой доле, различные события семейной и общественной жизни. </w:t>
      </w: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Чаще всего лирические песни протяжные, грустные, но бывают и веселые, плясовые.)</w:t>
      </w:r>
      <w:proofErr w:type="gramEnd"/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2) Прочитайте песню. Какова ее тема? Какое настроение она передает? К какому виду песен ее можно отнести?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          Уж ты ночка, ты ноченька темная,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          Ты темная ноченька, осенняя!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          Нет у ноченьки светлого месяца,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          Светлого месяца, ни частых звездочек!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          Нет у девицы родного батюшки,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          Нет ни батюшки, нет ни матушки,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          Нет ни братца, ни родной сестры,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          Нет ни рода, нет ни племени!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lastRenderedPageBreak/>
        <w:t xml:space="preserve">                               Уж как был-то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у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ней мил-сердечный друг,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99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                Да и тот теперь далеко живет...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(Эту песню можно отнести к лирическим.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 xml:space="preserve"> Она рассказывает о тяжкой сиротской доле, об одиночестве героини. </w:t>
      </w: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Настроение она передает невеселое: тоска, печаль сопровождают жизнь сироты.)</w:t>
      </w:r>
      <w:proofErr w:type="gramEnd"/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3) Какой распространенный прием построения лирической песни встречается здесь? В чем он состоит?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(В построении этой песни использован прием параллелизма.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 xml:space="preserve"> Вначале идет описание темной осенней ночи, ночи пасмурной, без звезд и без месяца. </w:t>
      </w: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Потом тяжелой, безрадостной (темной) судьбы девушки-сироты, у которой нет ни родных, ни знакомых, даже милый друг «далеко живет».)</w:t>
      </w:r>
      <w:proofErr w:type="gramEnd"/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Карточка 3.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1) Расскажите о народных песнях. Какие существуют группы народных песен? Расскажите об обрядовом фольклоре.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2) Каковы особенности лирических, исторических песен? Какие настроения передает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каждая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из них и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какие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чувства сообщает слушателям?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3) Вспомните, какие исторические песни вам известны. С какими событиями они связаны?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(«Ермак готовится к походу на Сибирь» – завоевание новых сибирских земель; «Степан Разин на Волге» – народное восстание под предводительством Степана Разина; «Пугачев в темнице», «Пугачев казнен» – бунт с Емельяном Пугачевым во главе.)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4) Многие поэты разных эпох писали песни в подражание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народным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>. Песни Н. Языкова и А. Кольцова, Ф. Глинки и Н. Некрасова, И. Козлова и многих других стали народными, т. е. их поет не одно поколение людей.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Вспомните (прочитайте) стихотворение А. Ф. Мерзлякова «Среди долины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ровныя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...», которое называется «Песня». Чем оно похоже на народную песню? (Те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кст пр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>илагается, смотри урок 4.)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(В этой песне, ставшей народной, используются традиционные приемы фольклорной песни: параллелизм (одинокий дуб – одинокий в «чужой стороне» герой); повторы (мне родину, мне милую, мне милой дайте взгляд); слова с уменьшительно-ласкательными суффиксами (подруженька, малюточки, тихохонько и др.); инверсия (друг нежный; не вьются ... малютки и т. п.)</w:t>
      </w:r>
      <w:proofErr w:type="gramEnd"/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Карточка 4.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1) 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Задание</w:t>
      </w:r>
      <w:r w:rsidRPr="007D65C5">
        <w:rPr>
          <w:rFonts w:ascii="Arial" w:eastAsia="Times New Roman" w:hAnsi="Arial" w:cs="Arial"/>
          <w:color w:val="333333"/>
          <w:lang w:eastAsia="ru-RU"/>
        </w:rPr>
        <w:t>: прочитайте песни; отметьте, какие мотивы народных песен отразились в стихотворении Кольцова.</w:t>
      </w:r>
    </w:p>
    <w:p w:rsidR="007D65C5" w:rsidRPr="007D65C5" w:rsidRDefault="007D65C5" w:rsidP="007D65C5">
      <w:pPr>
        <w:spacing w:before="120" w:after="60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aps/>
          <w:color w:val="333333"/>
          <w:lang w:eastAsia="ru-RU"/>
        </w:rPr>
        <w:t>НАРОДНЫЕ ПЕСНИ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Уж вы ночи мои, ночи темные!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lastRenderedPageBreak/>
        <w:t>                Вечера ли мои, вечера осенние!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Я все ночи, все ночи просиживал,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Я все думы, все думы придумывал –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Как одна дума-думушка с ума нейдет.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Она с ума нейдет,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со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велика разума: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Если б были у меня, у молодца,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крылушки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А еще-то были да сизые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перушки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Полетел бы я на свою сторонушку,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Поглядел бы я на свое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подворьице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А еще бы я на родного батюшку,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А еще бы я на родную матушку,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А еще бы я на свою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молоду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жену,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На свою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молоду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жену да на малых детушек.</w:t>
      </w:r>
    </w:p>
    <w:p w:rsidR="007D65C5" w:rsidRPr="007D65C5" w:rsidRDefault="007D65C5" w:rsidP="007D65C5">
      <w:pPr>
        <w:spacing w:before="180" w:after="100" w:afterAutospacing="1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***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Ох, батюшка наш, славный тихий Дон!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Тихохонько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бежешь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, глубоко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копашь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Славой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выводишь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круты бережки,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Посредь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себя становишь часто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островы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На море, на устьице – часты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ракитовы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кусты.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Во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кустичке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свивал сокол тепло гнездышко.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На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завивочку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кладет сокол чистого серебра,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По краюшкам выводит красным золотом,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Покрышечку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сокол красит плисом-бархатом.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Свивши сокол тепло гнездо, сам задумался: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На что было, к чему свивать тепло гнездо: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            Нет у меня, у сокола,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соколинушки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            У меня ли, у доброго молодца, молодой жены!</w:t>
      </w:r>
    </w:p>
    <w:p w:rsidR="007D65C5" w:rsidRPr="007D65C5" w:rsidRDefault="007D65C5" w:rsidP="007D65C5">
      <w:pPr>
        <w:spacing w:before="120" w:after="100" w:afterAutospacing="1" w:line="242" w:lineRule="atLeast"/>
        <w:ind w:firstLine="709"/>
        <w:jc w:val="right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lastRenderedPageBreak/>
        <w:t>А. В. Кольцов</w:t>
      </w:r>
    </w:p>
    <w:p w:rsidR="007D65C5" w:rsidRPr="007D65C5" w:rsidRDefault="007D65C5" w:rsidP="007D65C5">
      <w:pPr>
        <w:spacing w:before="100" w:beforeAutospacing="1" w:after="120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aps/>
          <w:color w:val="333333"/>
          <w:lang w:eastAsia="ru-RU"/>
        </w:rPr>
        <w:t>РАЗДУМЬЯ СЕЛЯНИНА</w:t>
      </w:r>
    </w:p>
    <w:tbl>
      <w:tblPr>
        <w:tblW w:w="4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7D65C5" w:rsidRPr="007D65C5" w:rsidTr="007D65C5">
        <w:trPr>
          <w:trHeight w:val="3052"/>
          <w:jc w:val="center"/>
        </w:trPr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Сяду я </w:t>
            </w: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стол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подумаю,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 свете жить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Одинокому.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65C5" w:rsidRPr="007D65C5" w:rsidRDefault="007D65C5" w:rsidP="007D65C5">
            <w:pPr>
              <w:spacing w:before="100" w:beforeAutospacing="1" w:after="100" w:afterAutospacing="1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казны,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Угла </w:t>
            </w:r>
            <w:proofErr w:type="spellStart"/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</w:t>
            </w:r>
            <w:proofErr w:type="spellEnd"/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Бороны – сохи,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 – пахаря;</w:t>
            </w:r>
          </w:p>
        </w:tc>
      </w:tr>
      <w:tr w:rsidR="007D65C5" w:rsidRPr="007D65C5" w:rsidTr="007D65C5">
        <w:trPr>
          <w:trHeight w:val="3052"/>
          <w:jc w:val="center"/>
        </w:trPr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у </w:t>
            </w:r>
            <w:bookmarkStart w:id="5" w:name="_GoBack"/>
            <w:bookmarkEnd w:id="5"/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молодца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жены,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у молодца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Друга </w:t>
            </w:r>
            <w:proofErr w:type="spellStart"/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вернова</w:t>
            </w:r>
            <w:proofErr w:type="spellEnd"/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бедностью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 мне батюшка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Лишь один талан –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 крепкую:</w:t>
            </w:r>
          </w:p>
        </w:tc>
      </w:tr>
      <w:tr w:rsidR="007D65C5" w:rsidRPr="007D65C5" w:rsidTr="007D65C5">
        <w:trPr>
          <w:trHeight w:val="3052"/>
          <w:jc w:val="center"/>
        </w:trPr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и ту как раз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 горькая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чужим людям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Всю истратила.</w:t>
            </w:r>
          </w:p>
        </w:tc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Сяду я за стол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подумаю,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 свете жить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Одинокому.</w:t>
            </w:r>
          </w:p>
          <w:p w:rsidR="007D65C5" w:rsidRPr="007D65C5" w:rsidRDefault="007D65C5" w:rsidP="007D65C5">
            <w:pPr>
              <w:spacing w:before="100" w:beforeAutospacing="1" w:after="100" w:afterAutospacing="1" w:line="24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 1837 г.</w:t>
            </w:r>
          </w:p>
        </w:tc>
      </w:tr>
    </w:tbl>
    <w:p w:rsidR="007D65C5" w:rsidRPr="007D65C5" w:rsidRDefault="007D65C5" w:rsidP="007D65C5">
      <w:pPr>
        <w:spacing w:before="12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2) Какие существуют группы народных песен? Что вы знаете об обрядовом фольклоре?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3) Укажите особенности лирических песен. Какие народные песни вы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знаете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и какие песни вам нравятся?</w:t>
      </w:r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Карточка 5.</w:t>
      </w:r>
    </w:p>
    <w:p w:rsidR="007D65C5" w:rsidRPr="007D65C5" w:rsidRDefault="007D65C5" w:rsidP="007D65C5">
      <w:pPr>
        <w:spacing w:before="100" w:beforeAutospacing="1" w:after="12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1) Прочитайте народную песню и отрывок из поэмы Н. А. Некрасова «Кому на Руси жить хорошо». Что передал Некрасов в народной песне? Почему?</w:t>
      </w:r>
    </w:p>
    <w:p w:rsidR="007D65C5" w:rsidRPr="007D65C5" w:rsidRDefault="007D65C5" w:rsidP="007D65C5">
      <w:pPr>
        <w:spacing w:before="100" w:beforeAutospacing="1" w:after="120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aps/>
          <w:color w:val="333333"/>
          <w:lang w:eastAsia="ru-RU"/>
        </w:rPr>
        <w:t>НАРОДНАЯ ПЕСНЯ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Спится мне,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младешенькой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 дремлется,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lastRenderedPageBreak/>
        <w:t>           Клонит мою голову на подушечку: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Свекор-батюшка по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сеничкам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похаживает,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Сердитый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 новым погуливает.</w:t>
      </w:r>
    </w:p>
    <w:p w:rsidR="007D65C5" w:rsidRPr="007D65C5" w:rsidRDefault="007D65C5" w:rsidP="007D65C5">
      <w:pPr>
        <w:spacing w:before="120" w:after="0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Стучит-гремит, стучит-гремит,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Снохе спать не дает: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«Встань, встань, встань ты, сонливая!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Встань, встань, встань ты,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дремливая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Сонливая,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дремливая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неурядливая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!»</w:t>
      </w:r>
    </w:p>
    <w:p w:rsidR="007D65C5" w:rsidRPr="007D65C5" w:rsidRDefault="007D65C5" w:rsidP="007D65C5">
      <w:pPr>
        <w:spacing w:before="120" w:after="0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Спится мне,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младешенькой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 дремлется,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Клонит мою голову на подушечку.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Свекровь-матушка по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сеничкам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похаживает,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Сердитая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 новым погуливает.</w:t>
      </w:r>
    </w:p>
    <w:p w:rsidR="007D65C5" w:rsidRPr="007D65C5" w:rsidRDefault="007D65C5" w:rsidP="007D65C5">
      <w:pPr>
        <w:spacing w:before="120" w:after="0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Стучит-гремит, стучит-гремит,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Снохе спать не дает: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«Встань, встань, встань ты, сонливая!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Встань, встань, встань ты,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дремливая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Сонливая,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дремливая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неурядливая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!»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Спится мне,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младешенькой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 дремлется,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Клонит мою голову на подушечку.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Мой любезный по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сеничкам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похаживает,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Легохонько,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тихохонько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поговаривает:</w:t>
      </w:r>
    </w:p>
    <w:p w:rsidR="007D65C5" w:rsidRPr="007D65C5" w:rsidRDefault="007D65C5" w:rsidP="007D65C5">
      <w:pPr>
        <w:spacing w:before="120" w:after="0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«Спи, спи, спи, спи ты, моя умница,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      Спи, спи, спи ты, разумница!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     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Загонена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забронена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 рано выдана».</w:t>
      </w:r>
    </w:p>
    <w:p w:rsidR="007D65C5" w:rsidRPr="007D65C5" w:rsidRDefault="007D65C5" w:rsidP="007D65C5">
      <w:pPr>
        <w:spacing w:before="100" w:beforeAutospacing="1" w:after="120" w:line="242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                      Н. А. Некрасов</w:t>
      </w:r>
    </w:p>
    <w:p w:rsidR="007D65C5" w:rsidRPr="007D65C5" w:rsidRDefault="007D65C5" w:rsidP="007D65C5">
      <w:pPr>
        <w:spacing w:before="180" w:after="100" w:afterAutospacing="1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aps/>
          <w:color w:val="333333"/>
          <w:lang w:eastAsia="ru-RU"/>
        </w:rPr>
        <w:t>ИЗ ПОЭМЫ «КОМУ НА РУСИ ЖИТЬ ХОРОШО»</w:t>
      </w:r>
    </w:p>
    <w:p w:rsidR="007D65C5" w:rsidRPr="007D65C5" w:rsidRDefault="007D65C5" w:rsidP="007D65C5">
      <w:pPr>
        <w:spacing w:before="60" w:after="75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Матрена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Спится мне,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младенькой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 дремлется,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lastRenderedPageBreak/>
        <w:t>     Клонит голову на подушечку;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Свекор-батюшка по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сеничкам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похаживает,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Сердитый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 новым погуливает.</w:t>
      </w:r>
    </w:p>
    <w:p w:rsidR="007D65C5" w:rsidRPr="007D65C5" w:rsidRDefault="007D65C5" w:rsidP="007D65C5">
      <w:pPr>
        <w:spacing w:before="120" w:after="100" w:afterAutospacing="1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Странники</w:t>
      </w:r>
    </w:p>
    <w:p w:rsidR="007D65C5" w:rsidRPr="007D65C5" w:rsidRDefault="007D65C5" w:rsidP="007D65C5">
      <w:pPr>
        <w:spacing w:before="100" w:beforeAutospacing="1" w:after="60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(хором)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Стучит, гремит, стучит, гремит,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Снохе спать не дает: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Встань, встань, встань, ты – сонливая!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Встань, встань, встань, ты –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дремливая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Сонливая,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дремливая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неурядливая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!</w:t>
      </w:r>
    </w:p>
    <w:p w:rsidR="007D65C5" w:rsidRPr="007D65C5" w:rsidRDefault="007D65C5" w:rsidP="007D65C5">
      <w:pPr>
        <w:spacing w:before="60" w:after="60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Матрена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Спится мне,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младенькой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, дремлется,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Клонит мою голову на подушечку.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Свекровь-матушка по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сеничкам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похаживает,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Сердитая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по новым погуливает.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Странники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center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(хором)</w:t>
      </w:r>
    </w:p>
    <w:p w:rsidR="007D65C5" w:rsidRPr="007D65C5" w:rsidRDefault="007D65C5" w:rsidP="007D65C5">
      <w:pPr>
        <w:spacing w:before="60" w:after="0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Стучит, гремит, стучит, гремит,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Снохе спать не дает: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    Встань, встань, встань, ты – сонливая!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Встань, встань, встань, ты –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дремливая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!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left="1140"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     Сонливая,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дремливая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неурядливая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!</w:t>
      </w:r>
    </w:p>
    <w:p w:rsidR="007D65C5" w:rsidRPr="007D65C5" w:rsidRDefault="007D65C5" w:rsidP="007D65C5">
      <w:pPr>
        <w:spacing w:before="12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2) Какую роль в народной песне играют повторы отдельных слов и целых строк?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3) В чем сходство и различие народных исторических песен и былин?</w:t>
      </w:r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2.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 Работа по теме «Частушки»</w:t>
      </w:r>
      <w:r w:rsidRPr="007D65C5">
        <w:rPr>
          <w:rFonts w:ascii="Arial" w:eastAsia="Times New Roman" w:hAnsi="Arial" w:cs="Arial"/>
          <w:color w:val="333333"/>
          <w:lang w:eastAsia="ru-RU"/>
        </w:rPr>
        <w:t> (по материалу учебника, с. 11–12).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– Расскажите о своеобразии жанра частушек. Как они исполняются? Какие музыкальные инструменты сопровождают народные песни и частушки?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– Как в частушках отражается время?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lastRenderedPageBreak/>
        <w:t>Р</w:t>
      </w:r>
      <w:proofErr w:type="gramEnd"/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/р.</w:t>
      </w:r>
      <w:r w:rsidRPr="007D65C5">
        <w:rPr>
          <w:rFonts w:ascii="Arial" w:eastAsia="Times New Roman" w:hAnsi="Arial" w:cs="Arial"/>
          <w:color w:val="333333"/>
          <w:lang w:eastAsia="ru-RU"/>
        </w:rPr>
        <w:t> Есть ли какая-то связь слова </w:t>
      </w: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частушка</w:t>
      </w:r>
      <w:r w:rsidRPr="007D65C5">
        <w:rPr>
          <w:rFonts w:ascii="Arial" w:eastAsia="Times New Roman" w:hAnsi="Arial" w:cs="Arial"/>
          <w:color w:val="333333"/>
          <w:lang w:eastAsia="ru-RU"/>
        </w:rPr>
        <w:t> со словами </w:t>
      </w: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часто, частить</w:t>
      </w:r>
      <w:r w:rsidRPr="007D65C5">
        <w:rPr>
          <w:rFonts w:ascii="Arial" w:eastAsia="Times New Roman" w:hAnsi="Arial" w:cs="Arial"/>
          <w:color w:val="333333"/>
          <w:lang w:eastAsia="ru-RU"/>
        </w:rPr>
        <w:t>?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3.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 Исполнение учащимися </w:t>
      </w:r>
      <w:r w:rsidRPr="007D65C5">
        <w:rPr>
          <w:rFonts w:ascii="Arial" w:eastAsia="Times New Roman" w:hAnsi="Arial" w:cs="Arial"/>
          <w:color w:val="333333"/>
          <w:lang w:eastAsia="ru-RU"/>
        </w:rPr>
        <w:t>собственных частушек.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b/>
          <w:bCs/>
          <w:color w:val="333333"/>
          <w:lang w:eastAsia="ru-RU"/>
        </w:rPr>
        <w:t>III. Изучение новой темы.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1. 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Сообщение темы и целей урока.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2.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 Вступительное слово </w:t>
      </w:r>
      <w:r w:rsidRPr="007D65C5">
        <w:rPr>
          <w:rFonts w:ascii="Arial" w:eastAsia="Times New Roman" w:hAnsi="Arial" w:cs="Arial"/>
          <w:color w:val="333333"/>
          <w:lang w:eastAsia="ru-RU"/>
        </w:rPr>
        <w:t>учителя по новой теме.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Наиболее значительная и значимая черта русской литературы XVIII века – сознание ценности человеческой личности самой по себе, со всеми дурными и хорошими чертами ее характера.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Человек ценен своей личной инициативой, самим своим существованием, индивидуальными чертами своей личности. Сознание ценности человеческой личности развивается,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однако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вслед за осознанием значения народа в исторических событиях. В повестях о завоевании Сибири атаманом Ермаком, об Азовском осадном сидении казаков и в других произведениях XVII века народные массы по собственной инициативе присоединяют к Русскому государству города и области, сами их обороняют, проявляя беззаветную храбрость и мужество.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Повести о завоевании Сибири Ермаком, известные в науке под названием «Сибирские летописи» (предания), представляют собой литературно обработанные воспоминания самих казаков – участников похода или их потомков. Повести эти начинались с «Написания», которое было составлено казаками в 1623 году. И оказались в руках у составителя первой Сибирской летописи в 1620-х годах при сибирском архиепископе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Киприане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. Однако последующие официальные повествователи (а их было несколько) не могли полностью устранить основной тенденции казачьего «Написания»: казаки во главе с Ермаком по собственной инициативе завоевали Сибирь, силой вынудили Строгановых снабдить их всем необходимым и добровольно отдали Сибирь Русскому государству. Последующие повествователи-составители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Есиповской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 xml:space="preserve"> и Строгановской летописи расцветили первоначально простые рассказы пышной фразеологией и народную идеализацию Ермака изменили в церковном духе.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3.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 Чтение предания «О покорении Сибири Ермаком»</w:t>
      </w:r>
      <w:r w:rsidRPr="007D65C5">
        <w:rPr>
          <w:rFonts w:ascii="Arial" w:eastAsia="Times New Roman" w:hAnsi="Arial" w:cs="Arial"/>
          <w:color w:val="333333"/>
          <w:lang w:eastAsia="ru-RU"/>
        </w:rPr>
        <w:t> (с. 14–16 учебника).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4.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 Беседа по тексту.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– Каким народ представляет себе Ермака?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– Уверены ли рассказчики, что говорят правду? Подтвердите примерами.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5.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 Рассматривание иллюстрации</w:t>
      </w:r>
      <w:r w:rsidRPr="007D65C5">
        <w:rPr>
          <w:rFonts w:ascii="Arial" w:eastAsia="Times New Roman" w:hAnsi="Arial" w:cs="Arial"/>
          <w:color w:val="333333"/>
          <w:lang w:eastAsia="ru-RU"/>
        </w:rPr>
        <w:t> В. Сурикова «Покорение Сибири Ермаком».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– Так ли вы представляли себе эпизод покорения Сибири, как изобразил художник В. Суриков на картине «Покорение Сибири Ермаком»?</w:t>
      </w:r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6.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 Слово учителя о литературе </w:t>
      </w:r>
      <w:r w:rsidRPr="007D65C5">
        <w:rPr>
          <w:rFonts w:ascii="Arial" w:eastAsia="Times New Roman" w:hAnsi="Arial" w:cs="Arial"/>
          <w:color w:val="333333"/>
          <w:lang w:eastAsia="ru-RU"/>
        </w:rPr>
        <w:t>второй половины XVIII века.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С 60-х годов открывается новый период в истории русской литературы и общественной мысли XVIII века. К тому времени резко углубились политические и социальные противоречия в жизни страны. Усиление эксплуатации заводских, </w:t>
      </w:r>
      <w:r w:rsidRPr="007D65C5">
        <w:rPr>
          <w:rFonts w:ascii="Arial" w:eastAsia="Times New Roman" w:hAnsi="Arial" w:cs="Arial"/>
          <w:color w:val="333333"/>
          <w:lang w:eastAsia="ru-RU"/>
        </w:rPr>
        <w:lastRenderedPageBreak/>
        <w:t>государственных и помещичьих крестьян вызвало бурный подъем крестьянского движения. В 1773–1775 гг. </w:t>
      </w:r>
      <w:r w:rsidRPr="007D65C5">
        <w:rPr>
          <w:rFonts w:ascii="Arial" w:eastAsia="Times New Roman" w:hAnsi="Arial" w:cs="Arial"/>
          <w:caps/>
          <w:color w:val="333333"/>
          <w:lang w:eastAsia="ru-RU"/>
        </w:rPr>
        <w:t>К</w:t>
      </w:r>
      <w:r w:rsidRPr="007D65C5">
        <w:rPr>
          <w:rFonts w:ascii="Arial" w:eastAsia="Times New Roman" w:hAnsi="Arial" w:cs="Arial"/>
          <w:color w:val="333333"/>
          <w:lang w:eastAsia="ru-RU"/>
        </w:rPr>
        <w:t xml:space="preserve">рестьянская война под предводительством Пугачева грозила привести дворянско-самодержавную империю «на самый край конечного разрушения и гибели» (Фонвизин). Жестокая расправа с восставшим народом на время приглушила крестьянское движение, но уже вскоре волнения в деревнях вспыхивают снова, а в 1796–1797 гг. вызывают опасные повторения </w:t>
      </w:r>
      <w:proofErr w:type="gramStart"/>
      <w:r w:rsidRPr="007D65C5">
        <w:rPr>
          <w:rFonts w:ascii="Arial" w:eastAsia="Times New Roman" w:hAnsi="Arial" w:cs="Arial"/>
          <w:color w:val="333333"/>
          <w:lang w:eastAsia="ru-RU"/>
        </w:rPr>
        <w:t>пугачевщины</w:t>
      </w:r>
      <w:proofErr w:type="gramEnd"/>
      <w:r w:rsidRPr="007D65C5">
        <w:rPr>
          <w:rFonts w:ascii="Arial" w:eastAsia="Times New Roman" w:hAnsi="Arial" w:cs="Arial"/>
          <w:color w:val="333333"/>
          <w:lang w:eastAsia="ru-RU"/>
        </w:rPr>
        <w:t>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 xml:space="preserve">Настроения народных масс находят непосредственное выражение в произведениях «низовой», рукописной, народно-демократической сатиры и публицистики («Плач холопов», указы, манифесты и воззвания Пугачева, «Челобитная к богу от крымских солдат», «Жалостное сказание», стихи беглого крепостного В. В. </w:t>
      </w:r>
      <w:proofErr w:type="spellStart"/>
      <w:r w:rsidRPr="007D65C5">
        <w:rPr>
          <w:rFonts w:ascii="Arial" w:eastAsia="Times New Roman" w:hAnsi="Arial" w:cs="Arial"/>
          <w:color w:val="333333"/>
          <w:lang w:eastAsia="ru-RU"/>
        </w:rPr>
        <w:t>Подзорова</w:t>
      </w:r>
      <w:proofErr w:type="spellEnd"/>
      <w:r w:rsidRPr="007D65C5">
        <w:rPr>
          <w:rFonts w:ascii="Arial" w:eastAsia="Times New Roman" w:hAnsi="Arial" w:cs="Arial"/>
          <w:color w:val="333333"/>
          <w:lang w:eastAsia="ru-RU"/>
        </w:rPr>
        <w:t>). Сквозь непритязательную, часто безыскусную словесную форму в подобных произведениях пробивается нередко подлинная сила народного гнева: уже Пушкин оценил одно из воззваний Пугачева как «удивительный образец народного красноречия, хотя и безграмотного».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– Вспомните, какие исторические песни о Пугачеве вам известны. </w:t>
      </w:r>
      <w:r w:rsidRPr="007D65C5">
        <w:rPr>
          <w:rFonts w:ascii="Arial" w:eastAsia="Times New Roman" w:hAnsi="Arial" w:cs="Arial"/>
          <w:i/>
          <w:iCs/>
          <w:color w:val="333333"/>
          <w:lang w:eastAsia="ru-RU"/>
        </w:rPr>
        <w:t>(«Пугачев в темнице», «Пугачев казнен».)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– Какое отношение к Пугачеву передают эти исторические песни? Чего в них больше – уважения, жалости, сострадания, осуждения? Какие литературные приемы помогают народным певцам сообщить эти чувства слушателям?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7.</w:t>
      </w:r>
      <w:r w:rsidRPr="007D65C5">
        <w:rPr>
          <w:rFonts w:ascii="Arial" w:eastAsia="Times New Roman" w:hAnsi="Arial" w:cs="Arial"/>
          <w:color w:val="333333"/>
          <w:spacing w:val="45"/>
          <w:lang w:eastAsia="ru-RU"/>
        </w:rPr>
        <w:t> Чтение предания </w:t>
      </w:r>
      <w:r w:rsidRPr="007D65C5">
        <w:rPr>
          <w:rFonts w:ascii="Arial" w:eastAsia="Times New Roman" w:hAnsi="Arial" w:cs="Arial"/>
          <w:color w:val="333333"/>
          <w:lang w:eastAsia="ru-RU"/>
        </w:rPr>
        <w:t>«О Пугачеве» (с. 13 учебника).</w:t>
      </w:r>
    </w:p>
    <w:p w:rsidR="007D65C5" w:rsidRPr="007D65C5" w:rsidRDefault="007D65C5" w:rsidP="007D65C5">
      <w:pPr>
        <w:spacing w:before="60" w:after="60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b/>
          <w:bCs/>
          <w:color w:val="333333"/>
          <w:lang w:eastAsia="ru-RU"/>
        </w:rPr>
        <w:t>IV. Подведение итогов урока.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– Какой из текстов преданий вам понравился больше?</w:t>
      </w:r>
    </w:p>
    <w:p w:rsidR="007D65C5" w:rsidRPr="007D65C5" w:rsidRDefault="007D65C5" w:rsidP="007D65C5">
      <w:pPr>
        <w:spacing w:before="100" w:beforeAutospacing="1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– В чем сходство и различие преданий и народных сказок?</w:t>
      </w:r>
    </w:p>
    <w:p w:rsidR="007D65C5" w:rsidRPr="007D65C5" w:rsidRDefault="007D65C5" w:rsidP="007D65C5">
      <w:pPr>
        <w:spacing w:before="60" w:after="100" w:afterAutospacing="1" w:line="242" w:lineRule="atLeast"/>
        <w:ind w:firstLine="709"/>
        <w:jc w:val="both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b/>
          <w:bCs/>
          <w:color w:val="333333"/>
          <w:lang w:eastAsia="ru-RU"/>
        </w:rPr>
        <w:t>Домашнее задание:</w:t>
      </w:r>
      <w:r w:rsidRPr="007D65C5">
        <w:rPr>
          <w:rFonts w:ascii="Arial" w:eastAsia="Times New Roman" w:hAnsi="Arial" w:cs="Arial"/>
          <w:color w:val="333333"/>
          <w:lang w:eastAsia="ru-RU"/>
        </w:rPr>
        <w:t> подготовить пересказ предания «О покорении Сибири Ермаком», включив характерную для этого предания лексику (задание 1, с. 17, раздел «Развивайте дар слова»); вспомнить произведения из древнерусской литературы по предыдущим классам.</w:t>
      </w:r>
    </w:p>
    <w:p w:rsidR="007D65C5" w:rsidRPr="007D65C5" w:rsidRDefault="007D65C5" w:rsidP="007D65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7D65C5">
        <w:rPr>
          <w:rFonts w:ascii="Arial" w:eastAsia="Times New Roman" w:hAnsi="Arial" w:cs="Arial"/>
          <w:color w:val="333333"/>
          <w:lang w:eastAsia="ru-RU"/>
        </w:rPr>
        <w:t> </w:t>
      </w:r>
    </w:p>
    <w:p w:rsidR="00263BC9" w:rsidRDefault="00263BC9"/>
    <w:sectPr w:rsidR="0026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C5"/>
    <w:rsid w:val="00263BC9"/>
    <w:rsid w:val="007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</dc:creator>
  <cp:lastModifiedBy>Karsha</cp:lastModifiedBy>
  <cp:revision>1</cp:revision>
  <dcterms:created xsi:type="dcterms:W3CDTF">2019-10-24T12:52:00Z</dcterms:created>
  <dcterms:modified xsi:type="dcterms:W3CDTF">2019-10-24T12:56:00Z</dcterms:modified>
</cp:coreProperties>
</file>